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BD4" w:rsidRDefault="00AF0BD4" w:rsidP="00AF0BD4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proofErr w:type="spellStart"/>
      <w:r>
        <w:rPr>
          <w:rFonts w:ascii="MS Mincho" w:eastAsia="MS Mincho" w:hAnsi="MS Mincho" w:cs="MS Mincho" w:hint="eastAsia"/>
          <w:color w:val="002A80"/>
          <w:sz w:val="34"/>
          <w:szCs w:val="34"/>
        </w:rPr>
        <w:t>伊斯</w:t>
      </w:r>
      <w:r>
        <w:rPr>
          <w:rFonts w:ascii="PMingLiU" w:eastAsia="PMingLiU" w:hAnsi="PMingLiU" w:cs="PMingLiU" w:hint="eastAsia"/>
          <w:color w:val="002A80"/>
          <w:sz w:val="34"/>
          <w:szCs w:val="34"/>
        </w:rPr>
        <w:t>兰与公</w:t>
      </w:r>
      <w:r>
        <w:rPr>
          <w:rFonts w:ascii="MS Mincho" w:eastAsia="MS Mincho" w:hAnsi="MS Mincho" w:cs="MS Mincho" w:hint="eastAsia"/>
          <w:color w:val="002A80"/>
          <w:sz w:val="34"/>
          <w:szCs w:val="34"/>
        </w:rPr>
        <w:t>正</w:t>
      </w:r>
      <w:proofErr w:type="spellEnd"/>
    </w:p>
    <w:p w:rsidR="005916F9" w:rsidRDefault="00AF0BD4" w:rsidP="00AF0BD4">
      <w:pPr>
        <w:jc w:val="center"/>
      </w:pPr>
      <w:r>
        <w:rPr>
          <w:noProof/>
        </w:rPr>
        <w:drawing>
          <wp:inline distT="0" distB="0" distL="0" distR="0">
            <wp:extent cx="2672080" cy="2327275"/>
            <wp:effectExtent l="0" t="0" r="0" b="0"/>
            <wp:docPr id="3" name="Picture 3" descr="http://www.islamreligion.com/articles_cn/images/Justice_in_Islam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islamreligion.com/articles_cn/images/Justice_in_Islam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232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BD4" w:rsidRDefault="00AF0BD4" w:rsidP="00AF0BD4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rFonts w:ascii="SimSun" w:eastAsia="SimSun" w:hAnsi="SimSun" w:hint="eastAsia"/>
          <w:color w:val="008000"/>
          <w:sz w:val="30"/>
          <w:szCs w:val="30"/>
          <w:lang w:eastAsia="zh-CN"/>
        </w:rPr>
        <w:t>公正的意义</w:t>
      </w:r>
    </w:p>
    <w:p w:rsidR="00AF0BD4" w:rsidRDefault="00AF0BD4" w:rsidP="00AF0BD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SimSun" w:eastAsia="SimSun" w:hAnsi="SimSun" w:hint="eastAsia"/>
          <w:color w:val="000000"/>
          <w:sz w:val="26"/>
          <w:szCs w:val="26"/>
        </w:rPr>
        <w:t>伊斯兰对于公正的理解是：将万事万物放置在适合于它们的最佳位置，当然，它也有公平对待他人的意思。伊斯兰认为，公正是一项基本的道德规范，起码的人性品质，正如西方传统价值观对于公正的认识一样。虽然公正在概念上接近于平等——保持权利与义务的均衡——但二者又有所不同。有时公正需要用看似不平等的处事方式来实现，比如遗产分配。伊斯兰的先知说：</w:t>
      </w:r>
    </w:p>
    <w:p w:rsidR="00AF0BD4" w:rsidRDefault="00AF0BD4" w:rsidP="00AF0BD4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rFonts w:ascii="SimSun" w:eastAsia="SimSun" w:hAnsi="SimSun" w:hint="eastAsia"/>
          <w:b/>
          <w:bCs/>
          <w:color w:val="000000"/>
          <w:sz w:val="26"/>
          <w:szCs w:val="26"/>
        </w:rPr>
        <w:t>“</w:t>
      </w:r>
      <w:proofErr w:type="spellStart"/>
      <w:r>
        <w:rPr>
          <w:rFonts w:ascii="SimSun" w:eastAsia="SimSun" w:hAnsi="SimSun" w:hint="eastAsia"/>
          <w:b/>
          <w:bCs/>
          <w:color w:val="000000"/>
          <w:sz w:val="26"/>
          <w:szCs w:val="26"/>
        </w:rPr>
        <w:t>七种人，在只有真主的遮阴之日，将蒙真主遮阴。其一便是公正的领袖</w:t>
      </w:r>
      <w:proofErr w:type="spellEnd"/>
      <w:r>
        <w:rPr>
          <w:rFonts w:ascii="SimSun" w:eastAsia="SimSun" w:hAnsi="SimSun" w:hint="eastAsia"/>
          <w:b/>
          <w:bCs/>
          <w:color w:val="000000"/>
          <w:sz w:val="26"/>
          <w:szCs w:val="26"/>
        </w:rPr>
        <w:t>。”（《</w:t>
      </w:r>
      <w:proofErr w:type="spellStart"/>
      <w:r>
        <w:rPr>
          <w:rFonts w:ascii="SimSun" w:eastAsia="SimSun" w:hAnsi="SimSun" w:hint="eastAsia"/>
          <w:b/>
          <w:bCs/>
          <w:color w:val="000000"/>
          <w:sz w:val="26"/>
          <w:szCs w:val="26"/>
        </w:rPr>
        <w:t>穆斯林圣训实录</w:t>
      </w:r>
      <w:proofErr w:type="spellEnd"/>
      <w:r>
        <w:rPr>
          <w:rFonts w:ascii="SimSun" w:eastAsia="SimSun" w:hAnsi="SimSun" w:hint="eastAsia"/>
          <w:b/>
          <w:bCs/>
          <w:color w:val="000000"/>
          <w:sz w:val="26"/>
          <w:szCs w:val="26"/>
        </w:rPr>
        <w:t>》）</w:t>
      </w:r>
    </w:p>
    <w:p w:rsidR="00AF0BD4" w:rsidRDefault="00AF0BD4" w:rsidP="00AF0BD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rFonts w:ascii="SimSun" w:eastAsia="SimSun" w:hAnsi="SimSun" w:hint="eastAsia"/>
          <w:color w:val="000000"/>
          <w:sz w:val="26"/>
          <w:szCs w:val="26"/>
        </w:rPr>
        <w:t>安拉也如此告诉他的使者</w:t>
      </w:r>
      <w:proofErr w:type="spellEnd"/>
      <w:r>
        <w:rPr>
          <w:rFonts w:ascii="SimSun" w:eastAsia="SimSun" w:hAnsi="SimSun" w:hint="eastAsia"/>
          <w:color w:val="000000"/>
          <w:sz w:val="26"/>
          <w:szCs w:val="26"/>
        </w:rPr>
        <w:t>：</w:t>
      </w:r>
    </w:p>
    <w:p w:rsidR="00AF0BD4" w:rsidRDefault="00AF0BD4" w:rsidP="00AF0BD4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</w:t>
      </w:r>
      <w:proofErr w:type="spellStart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我的仆人啊，我禁止自己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</w:rPr>
        <w:t>不公正，我也禁止你们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不公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</w:rPr>
        <w:t>正，所以，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你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</w:rPr>
        <w:t>们不要相互行亏</w:t>
      </w:r>
      <w:proofErr w:type="spellEnd"/>
      <w:r>
        <w:rPr>
          <w:rFonts w:ascii="SimSun" w:eastAsia="SimSun" w:hAnsi="SimSun" w:hint="eastAsia"/>
          <w:b/>
          <w:bCs/>
          <w:color w:val="000000"/>
          <w:sz w:val="26"/>
          <w:szCs w:val="26"/>
        </w:rPr>
        <w:t>。”（《</w:t>
      </w:r>
      <w:proofErr w:type="spellStart"/>
      <w:r>
        <w:rPr>
          <w:rFonts w:ascii="SimSun" w:eastAsia="SimSun" w:hAnsi="SimSun" w:hint="eastAsia"/>
          <w:b/>
          <w:bCs/>
          <w:color w:val="000000"/>
          <w:sz w:val="26"/>
          <w:szCs w:val="26"/>
        </w:rPr>
        <w:t>穆斯林圣训实录</w:t>
      </w:r>
      <w:proofErr w:type="spellEnd"/>
      <w:r>
        <w:rPr>
          <w:rFonts w:ascii="SimSun" w:eastAsia="SimSun" w:hAnsi="SimSun" w:hint="eastAsia"/>
          <w:b/>
          <w:bCs/>
          <w:color w:val="000000"/>
          <w:sz w:val="26"/>
          <w:szCs w:val="26"/>
        </w:rPr>
        <w:t>》）</w:t>
      </w:r>
    </w:p>
    <w:p w:rsidR="00AF0BD4" w:rsidRDefault="00AF0BD4" w:rsidP="00AF0BD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rFonts w:ascii="SimSun" w:eastAsia="SimSun" w:hAnsi="SimSun" w:hint="eastAsia"/>
          <w:color w:val="000000"/>
          <w:sz w:val="26"/>
          <w:szCs w:val="26"/>
        </w:rPr>
        <w:t>因此，公正就是清正廉洁、公平正直，也就是使万事万物居其本位</w:t>
      </w:r>
      <w:proofErr w:type="spellEnd"/>
      <w:r>
        <w:rPr>
          <w:rFonts w:ascii="SimSun" w:eastAsia="SimSun" w:hAnsi="SimSun" w:hint="eastAsia"/>
          <w:color w:val="000000"/>
          <w:sz w:val="26"/>
          <w:szCs w:val="26"/>
        </w:rPr>
        <w:t>。</w:t>
      </w:r>
    </w:p>
    <w:p w:rsidR="00AF0BD4" w:rsidRDefault="00AF0BD4" w:rsidP="00AF0BD4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proofErr w:type="spellStart"/>
      <w:r>
        <w:rPr>
          <w:rFonts w:ascii="MS Mincho" w:eastAsia="MS Mincho" w:hAnsi="MS Mincho" w:cs="MS Mincho" w:hint="eastAsia"/>
          <w:color w:val="008000"/>
          <w:sz w:val="30"/>
          <w:szCs w:val="30"/>
        </w:rPr>
        <w:t>公正的重要性</w:t>
      </w:r>
      <w:proofErr w:type="spellEnd"/>
    </w:p>
    <w:p w:rsidR="00AF0BD4" w:rsidRDefault="00AF0BD4" w:rsidP="00AF0BD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SimSun" w:eastAsia="SimSun" w:hAnsi="SimSun" w:hint="eastAsia"/>
          <w:color w:val="000000"/>
          <w:sz w:val="26"/>
          <w:szCs w:val="26"/>
        </w:rPr>
        <w:t>伊斯兰的神圣经典——《古兰经》认为公正是至高美德。它是伊斯兰的一个根本目标，仅次于认主独一、承认穆罕默德使命的基本信仰。安拉在《古兰经》中宣布：</w:t>
      </w:r>
    </w:p>
    <w:p w:rsidR="00AF0BD4" w:rsidRDefault="00AF0BD4" w:rsidP="00AF0BD4">
      <w:pPr>
        <w:pStyle w:val="w-quran"/>
        <w:shd w:val="clear" w:color="auto" w:fill="E1F4FD"/>
        <w:spacing w:before="0" w:beforeAutospacing="0" w:after="160" w:afterAutospacing="0"/>
        <w:ind w:left="851" w:right="851" w:firstLine="1269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</w:t>
      </w:r>
      <w:proofErr w:type="spellStart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真主的确命人公平、行善</w:t>
      </w:r>
      <w:proofErr w:type="spellEnd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。</w:t>
      </w:r>
      <w:r>
        <w:rPr>
          <w:b/>
          <w:bCs/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（《古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兰经》</w:t>
      </w:r>
      <w:r>
        <w:rPr>
          <w:b/>
          <w:bCs/>
          <w:color w:val="000000"/>
          <w:sz w:val="26"/>
          <w:szCs w:val="26"/>
        </w:rPr>
        <w:t>16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：</w:t>
      </w:r>
      <w:r>
        <w:rPr>
          <w:b/>
          <w:bCs/>
          <w:color w:val="000000"/>
          <w:sz w:val="26"/>
          <w:szCs w:val="26"/>
        </w:rPr>
        <w:t>90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  <w:lang w:eastAsia="zh-CN"/>
        </w:rPr>
        <w:t>）</w:t>
      </w:r>
    </w:p>
    <w:p w:rsidR="00AF0BD4" w:rsidRDefault="00AF0BD4" w:rsidP="00AF0BD4">
      <w:pPr>
        <w:pStyle w:val="w-quran"/>
        <w:shd w:val="clear" w:color="auto" w:fill="E1F4FD"/>
        <w:spacing w:before="0" w:beforeAutospacing="0" w:after="160" w:afterAutospacing="0"/>
        <w:ind w:left="851" w:right="851" w:firstLine="1264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>“</w:t>
      </w:r>
      <w:proofErr w:type="spellStart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信道的人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们啊！你们当尽忠报主，当秉公作证</w:t>
      </w:r>
      <w:proofErr w:type="spellEnd"/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。</w:t>
      </w:r>
      <w:r>
        <w:rPr>
          <w:b/>
          <w:bCs/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（《古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兰经》</w:t>
      </w:r>
      <w:r>
        <w:rPr>
          <w:b/>
          <w:bCs/>
          <w:color w:val="000000"/>
          <w:sz w:val="26"/>
          <w:szCs w:val="26"/>
        </w:rPr>
        <w:t>5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：</w:t>
      </w:r>
      <w:r>
        <w:rPr>
          <w:b/>
          <w:bCs/>
          <w:color w:val="000000"/>
          <w:sz w:val="26"/>
          <w:szCs w:val="26"/>
        </w:rPr>
        <w:t>8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）</w:t>
      </w:r>
    </w:p>
    <w:p w:rsidR="00AF0BD4" w:rsidRDefault="00AF0BD4" w:rsidP="00AF0BD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rFonts w:ascii="SimSun" w:eastAsia="SimSun" w:hAnsi="SimSun" w:hint="eastAsia"/>
          <w:color w:val="000000"/>
          <w:sz w:val="26"/>
          <w:szCs w:val="26"/>
        </w:rPr>
        <w:t>因此，可以断定，在伊斯兰中，公正是义务，不公是犯罪</w:t>
      </w:r>
      <w:proofErr w:type="spellEnd"/>
      <w:r>
        <w:rPr>
          <w:rFonts w:ascii="SimSun" w:eastAsia="SimSun" w:hAnsi="SimSun" w:hint="eastAsia"/>
          <w:color w:val="000000"/>
          <w:sz w:val="26"/>
          <w:szCs w:val="26"/>
        </w:rPr>
        <w:t>。《</w:t>
      </w:r>
      <w:proofErr w:type="spellStart"/>
      <w:r>
        <w:rPr>
          <w:rFonts w:ascii="SimSun" w:eastAsia="SimSun" w:hAnsi="SimSun" w:hint="eastAsia"/>
          <w:color w:val="000000"/>
          <w:sz w:val="26"/>
          <w:szCs w:val="26"/>
        </w:rPr>
        <w:t>古兰经》价值体系中的公正集中体现于下节经文</w:t>
      </w:r>
      <w:proofErr w:type="spellEnd"/>
      <w:r>
        <w:rPr>
          <w:rFonts w:ascii="SimSun" w:eastAsia="SimSun" w:hAnsi="SimSun" w:hint="eastAsia"/>
          <w:color w:val="000000"/>
          <w:sz w:val="26"/>
          <w:szCs w:val="26"/>
        </w:rPr>
        <w:t>：</w:t>
      </w:r>
    </w:p>
    <w:p w:rsidR="00AF0BD4" w:rsidRDefault="00AF0BD4" w:rsidP="00AF0BD4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</w:t>
      </w:r>
      <w:proofErr w:type="spellStart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我确已派遣我的众使者，去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传达我的许多明证，并降示天经和公平，以便众人谨守公道</w:t>
      </w:r>
      <w:proofErr w:type="spellEnd"/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。</w:t>
      </w:r>
      <w:r>
        <w:rPr>
          <w:b/>
          <w:bCs/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（《古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兰经》</w:t>
      </w:r>
      <w:r>
        <w:rPr>
          <w:b/>
          <w:bCs/>
          <w:color w:val="000000"/>
          <w:sz w:val="26"/>
          <w:szCs w:val="26"/>
        </w:rPr>
        <w:t>57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  <w:lang w:eastAsia="zh-CN"/>
        </w:rPr>
        <w:t>：</w:t>
      </w:r>
      <w:r>
        <w:rPr>
          <w:b/>
          <w:bCs/>
          <w:color w:val="000000"/>
          <w:sz w:val="26"/>
          <w:szCs w:val="26"/>
        </w:rPr>
        <w:t>25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）</w:t>
      </w:r>
    </w:p>
    <w:p w:rsidR="00AF0BD4" w:rsidRDefault="00AF0BD4" w:rsidP="00AF0BD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SimSun" w:eastAsia="SimSun" w:hAnsi="SimSun" w:hint="eastAsia"/>
          <w:color w:val="000000"/>
          <w:sz w:val="26"/>
          <w:szCs w:val="26"/>
        </w:rPr>
        <w:t>“我的众使者”这一短语说明，公正已成为降示给人类的所有启示和所有经典的一致目标。这节经文同时也说明，公正必须由启示所制定的标准来衡量，必须依据启示的指导方针来贯彻。伊斯兰中所要求的公正是全面的、包总的。任何导向公正的方式都是伊斯兰法所认可的。真主命令公正，而没有限定用哪种方式实现公正，他只提供了如何实现公正的普遍原则。他既没有拘泥于某种固定方式，又没有昭示导向公平的特殊方式与方法，因此，凡是能促进、改善和推动公正进程且不违犯伊斯兰法的任何方式、方法都是正当有效的。</w:t>
      </w:r>
      <w:bookmarkStart w:id="0" w:name="_ftnref15527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"http://www.islamreligion.com/cn/articles/376/" \l "_ftn15527" \o " </w:instrTex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instrText>优素福</w:instrText>
      </w:r>
      <w:r>
        <w:rPr>
          <w:color w:val="000000"/>
          <w:sz w:val="26"/>
          <w:szCs w:val="26"/>
        </w:rPr>
        <w:instrText>•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格</w:instrText>
      </w:r>
      <w:r>
        <w:rPr>
          <w:rFonts w:ascii="Batang" w:eastAsia="Batang" w:hAnsi="Batang" w:cs="Batang" w:hint="eastAsia"/>
          <w:color w:val="000000"/>
          <w:sz w:val="26"/>
          <w:szCs w:val="26"/>
        </w:rPr>
        <w:instrText>尔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达威《伊斯</w:instrTex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instrText>兰沙里亚研究入门》</w:instrText>
      </w:r>
      <w:r>
        <w:rPr>
          <w:color w:val="000000"/>
          <w:sz w:val="26"/>
          <w:szCs w:val="26"/>
        </w:rPr>
        <w:instrText>177</w:instrTex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instrText>页。</w:instrText>
      </w:r>
      <w:r>
        <w:rPr>
          <w:color w:val="000000"/>
          <w:sz w:val="26"/>
          <w:szCs w:val="26"/>
        </w:rPr>
        <w:instrText xml:space="preserve">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1"/>
          <w:szCs w:val="21"/>
          <w:u w:val="single"/>
        </w:rPr>
        <w:t>[1]</w:t>
      </w:r>
      <w:r>
        <w:rPr>
          <w:color w:val="000000"/>
          <w:sz w:val="26"/>
          <w:szCs w:val="26"/>
        </w:rPr>
        <w:fldChar w:fldCharType="end"/>
      </w:r>
      <w:bookmarkEnd w:id="0"/>
    </w:p>
    <w:p w:rsidR="00AF0BD4" w:rsidRDefault="00AF0BD4" w:rsidP="00AF0BD4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proofErr w:type="spellStart"/>
      <w:r>
        <w:rPr>
          <w:rFonts w:ascii="MS Mincho" w:eastAsia="MS Mincho" w:hAnsi="MS Mincho" w:cs="MS Mincho" w:hint="eastAsia"/>
          <w:color w:val="008000"/>
          <w:sz w:val="30"/>
          <w:szCs w:val="30"/>
        </w:rPr>
        <w:t>公正中的平等</w:t>
      </w:r>
      <w:proofErr w:type="spellEnd"/>
    </w:p>
    <w:p w:rsidR="00AF0BD4" w:rsidRDefault="00AF0BD4" w:rsidP="00AF0BD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SimSun" w:eastAsia="SimSun" w:hAnsi="SimSun" w:hint="eastAsia"/>
          <w:color w:val="000000"/>
          <w:sz w:val="26"/>
          <w:szCs w:val="26"/>
        </w:rPr>
        <w:t>《</w:t>
      </w:r>
      <w:proofErr w:type="spellStart"/>
      <w:r>
        <w:rPr>
          <w:rFonts w:ascii="SimSun" w:eastAsia="SimSun" w:hAnsi="SimSun" w:hint="eastAsia"/>
          <w:color w:val="000000"/>
          <w:sz w:val="26"/>
          <w:szCs w:val="26"/>
        </w:rPr>
        <w:t>古兰经》提出的公正超越种族、宗教、肤色和信条，因为穆斯林受命不分敌友完全公正待之。正如《古兰经》所说</w:t>
      </w:r>
      <w:proofErr w:type="spellEnd"/>
      <w:r>
        <w:rPr>
          <w:rFonts w:ascii="SimSun" w:eastAsia="SimSun" w:hAnsi="SimSun" w:hint="eastAsia"/>
          <w:color w:val="000000"/>
          <w:sz w:val="26"/>
          <w:szCs w:val="26"/>
        </w:rPr>
        <w:t>：</w:t>
      </w:r>
    </w:p>
    <w:p w:rsidR="00AF0BD4" w:rsidRDefault="00AF0BD4" w:rsidP="00AF0BD4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信道的人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们啊！你们当维护公道，当为真主而作证，即使不利于你们自身，和父母和至亲。无论被证的人，富足的，还是贫穷的，你们都应当秉公作证。</w:t>
      </w:r>
      <w:r>
        <w:rPr>
          <w:b/>
          <w:bCs/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（《古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兰经》</w:t>
      </w:r>
      <w:r>
        <w:rPr>
          <w:b/>
          <w:bCs/>
          <w:color w:val="000000"/>
          <w:sz w:val="26"/>
          <w:szCs w:val="26"/>
        </w:rPr>
        <w:t>4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  <w:lang w:eastAsia="zh-CN"/>
        </w:rPr>
        <w:t>：</w:t>
      </w:r>
      <w:r>
        <w:rPr>
          <w:b/>
          <w:bCs/>
          <w:color w:val="000000"/>
          <w:sz w:val="26"/>
          <w:szCs w:val="26"/>
        </w:rPr>
        <w:t>135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）</w:t>
      </w:r>
    </w:p>
    <w:p w:rsidR="00AF0BD4" w:rsidRDefault="00AF0BD4" w:rsidP="00AF0BD4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</w:t>
      </w:r>
      <w:proofErr w:type="spellStart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信道的人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们啊！你们当尽忠报主，当秉公作证，你们绝不要因为怨恨一伙人而不公平，你们当公平，公平是最近于敬畏的</w:t>
      </w:r>
      <w:proofErr w:type="spellEnd"/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。</w:t>
      </w:r>
      <w:r>
        <w:rPr>
          <w:b/>
          <w:bCs/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（《古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兰经》</w:t>
      </w:r>
      <w:r>
        <w:rPr>
          <w:b/>
          <w:bCs/>
          <w:color w:val="000000"/>
          <w:sz w:val="26"/>
          <w:szCs w:val="26"/>
        </w:rPr>
        <w:t>5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  <w:lang w:eastAsia="zh-CN"/>
        </w:rPr>
        <w:t>：</w:t>
      </w:r>
      <w:r>
        <w:rPr>
          <w:b/>
          <w:bCs/>
          <w:color w:val="000000"/>
          <w:sz w:val="26"/>
          <w:szCs w:val="26"/>
        </w:rPr>
        <w:t>8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）</w:t>
      </w:r>
    </w:p>
    <w:p w:rsidR="00AF0BD4" w:rsidRDefault="00AF0BD4" w:rsidP="00AF0BD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rFonts w:ascii="SimSun" w:eastAsia="SimSun" w:hAnsi="SimSun" w:hint="eastAsia"/>
          <w:color w:val="000000"/>
          <w:sz w:val="26"/>
          <w:szCs w:val="26"/>
        </w:rPr>
        <w:t>就非穆斯林而言</w:t>
      </w:r>
      <w:proofErr w:type="spellEnd"/>
      <w:r>
        <w:rPr>
          <w:rFonts w:ascii="SimSun" w:eastAsia="SimSun" w:hAnsi="SimSun" w:hint="eastAsia"/>
          <w:color w:val="000000"/>
          <w:sz w:val="26"/>
          <w:szCs w:val="26"/>
        </w:rPr>
        <w:t>，《</w:t>
      </w:r>
      <w:proofErr w:type="spellStart"/>
      <w:r>
        <w:rPr>
          <w:rFonts w:ascii="SimSun" w:eastAsia="SimSun" w:hAnsi="SimSun" w:hint="eastAsia"/>
          <w:color w:val="000000"/>
          <w:sz w:val="26"/>
          <w:szCs w:val="26"/>
        </w:rPr>
        <w:t>古兰经》更进一步提到</w:t>
      </w:r>
      <w:proofErr w:type="spellEnd"/>
      <w:r>
        <w:rPr>
          <w:rFonts w:ascii="SimSun" w:eastAsia="SimSun" w:hAnsi="SimSun" w:hint="eastAsia"/>
          <w:color w:val="000000"/>
          <w:sz w:val="26"/>
          <w:szCs w:val="26"/>
        </w:rPr>
        <w:t>：</w:t>
      </w:r>
    </w:p>
    <w:p w:rsidR="00AF0BD4" w:rsidRDefault="00AF0BD4" w:rsidP="00AF0BD4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</w:t>
      </w:r>
      <w:proofErr w:type="spellStart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未曾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为你们的宗教而对你们作战，也未曾把你们从故乡驱逐出境者，真主并不禁止你们怜悯他们，公平待遇他们</w:t>
      </w:r>
      <w:proofErr w:type="spellEnd"/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。</w:t>
      </w:r>
      <w:r>
        <w:rPr>
          <w:b/>
          <w:bCs/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（《古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兰经》</w:t>
      </w:r>
      <w:r>
        <w:rPr>
          <w:b/>
          <w:bCs/>
          <w:color w:val="000000"/>
          <w:sz w:val="26"/>
          <w:szCs w:val="26"/>
        </w:rPr>
        <w:t>60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  <w:lang w:eastAsia="zh-CN"/>
        </w:rPr>
        <w:t>：</w:t>
      </w:r>
      <w:r>
        <w:rPr>
          <w:b/>
          <w:bCs/>
          <w:color w:val="000000"/>
          <w:sz w:val="26"/>
          <w:szCs w:val="26"/>
        </w:rPr>
        <w:t>8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）</w:t>
      </w:r>
    </w:p>
    <w:p w:rsidR="00AF0BD4" w:rsidRDefault="00AF0BD4" w:rsidP="00AF0BD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SimSun" w:eastAsia="SimSun" w:hAnsi="SimSun" w:hint="eastAsia"/>
          <w:color w:val="000000"/>
          <w:sz w:val="26"/>
          <w:szCs w:val="26"/>
        </w:rPr>
        <w:t>古兰学者们一致认为这些律例应用于所有民族和信仰团体，即应用于全人类。在《古兰经》看来，公平就是一种义务。那也正是穆圣被启示如下经文的原因所在：</w:t>
      </w:r>
    </w:p>
    <w:p w:rsidR="00AF0BD4" w:rsidRDefault="00AF0BD4" w:rsidP="00AF0BD4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rFonts w:ascii="SimSun" w:eastAsia="SimSun" w:hAnsi="SimSun" w:hint="eastAsia"/>
          <w:b/>
          <w:bCs/>
          <w:color w:val="000000"/>
          <w:sz w:val="26"/>
          <w:szCs w:val="26"/>
        </w:rPr>
        <w:t>“</w:t>
      </w:r>
      <w:proofErr w:type="spellStart"/>
      <w:r>
        <w:rPr>
          <w:rFonts w:ascii="SimSun" w:eastAsia="SimSun" w:hAnsi="SimSun" w:hint="eastAsia"/>
          <w:b/>
          <w:bCs/>
          <w:color w:val="000000"/>
          <w:sz w:val="26"/>
          <w:szCs w:val="26"/>
        </w:rPr>
        <w:t>如果你给他们判决，你当秉公判决</w:t>
      </w:r>
      <w:proofErr w:type="spellEnd"/>
      <w:r>
        <w:rPr>
          <w:rFonts w:ascii="SimSun" w:eastAsia="SimSun" w:hAnsi="SimSun" w:hint="eastAsia"/>
          <w:b/>
          <w:bCs/>
          <w:color w:val="000000"/>
          <w:sz w:val="26"/>
          <w:szCs w:val="26"/>
        </w:rPr>
        <w:t>。”（《古兰经》</w:t>
      </w:r>
      <w:r>
        <w:rPr>
          <w:b/>
          <w:bCs/>
          <w:color w:val="000000"/>
          <w:sz w:val="26"/>
          <w:szCs w:val="26"/>
        </w:rPr>
        <w:t>5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</w:rPr>
        <w:t>：</w:t>
      </w:r>
      <w:r>
        <w:rPr>
          <w:b/>
          <w:bCs/>
          <w:color w:val="000000"/>
          <w:sz w:val="26"/>
          <w:szCs w:val="26"/>
        </w:rPr>
        <w:t>42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</w:rPr>
        <w:t>）</w:t>
      </w:r>
    </w:p>
    <w:p w:rsidR="00AF0BD4" w:rsidRDefault="00AF0BD4" w:rsidP="00AF0BD4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>“</w:t>
      </w:r>
      <w:proofErr w:type="spellStart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我确已降示你包含真理的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经典，以便你据真主所昭示你的（律例</w:t>
      </w:r>
      <w:proofErr w:type="spellEnd"/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），</w:t>
      </w:r>
      <w:proofErr w:type="spellStart"/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而替众人判决</w:t>
      </w:r>
      <w:proofErr w:type="spellEnd"/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。</w:t>
      </w:r>
      <w:r>
        <w:rPr>
          <w:b/>
          <w:bCs/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（《古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兰经》</w:t>
      </w:r>
      <w:r>
        <w:rPr>
          <w:b/>
          <w:bCs/>
          <w:color w:val="000000"/>
          <w:sz w:val="26"/>
          <w:szCs w:val="26"/>
        </w:rPr>
        <w:t>4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  <w:lang w:eastAsia="zh-CN"/>
        </w:rPr>
        <w:t>：</w:t>
      </w:r>
      <w:r>
        <w:rPr>
          <w:b/>
          <w:bCs/>
          <w:color w:val="000000"/>
          <w:sz w:val="26"/>
          <w:szCs w:val="26"/>
        </w:rPr>
        <w:t>105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）</w:t>
      </w:r>
    </w:p>
    <w:p w:rsidR="00AF0BD4" w:rsidRDefault="00AF0BD4" w:rsidP="00AF0BD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rFonts w:ascii="SimSun" w:eastAsia="SimSun" w:hAnsi="SimSun" w:hint="eastAsia"/>
          <w:color w:val="000000"/>
          <w:sz w:val="26"/>
          <w:szCs w:val="26"/>
        </w:rPr>
        <w:t>穆圣还被派遣为人们的法官</w:t>
      </w:r>
      <w:proofErr w:type="spellEnd"/>
      <w:r>
        <w:rPr>
          <w:rFonts w:ascii="SimSun" w:eastAsia="SimSun" w:hAnsi="SimSun" w:hint="eastAsia"/>
          <w:color w:val="000000"/>
          <w:sz w:val="26"/>
          <w:szCs w:val="26"/>
        </w:rPr>
        <w:t>：</w:t>
      </w:r>
    </w:p>
    <w:p w:rsidR="00AF0BD4" w:rsidRDefault="00AF0BD4" w:rsidP="00AF0BD4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</w:t>
      </w:r>
      <w:proofErr w:type="spellStart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你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说</w:t>
      </w:r>
      <w:proofErr w:type="spellEnd"/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：</w:t>
      </w:r>
      <w:r>
        <w:rPr>
          <w:b/>
          <w:bCs/>
          <w:color w:val="000000"/>
          <w:sz w:val="26"/>
          <w:szCs w:val="26"/>
        </w:rPr>
        <w:t>‘</w:t>
      </w:r>
      <w:proofErr w:type="spellStart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我确信真主所降示的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经典，我奉命公平待遇你们</w:t>
      </w:r>
      <w:proofErr w:type="spellEnd"/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。</w:t>
      </w:r>
      <w:r>
        <w:rPr>
          <w:b/>
          <w:bCs/>
          <w:color w:val="000000"/>
          <w:sz w:val="26"/>
          <w:szCs w:val="26"/>
        </w:rPr>
        <w:t>’”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（《古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兰经》</w:t>
      </w:r>
      <w:r>
        <w:rPr>
          <w:b/>
          <w:bCs/>
          <w:color w:val="000000"/>
          <w:sz w:val="26"/>
          <w:szCs w:val="26"/>
        </w:rPr>
        <w:t>42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  <w:lang w:eastAsia="zh-CN"/>
        </w:rPr>
        <w:t>：</w:t>
      </w:r>
      <w:r>
        <w:rPr>
          <w:b/>
          <w:bCs/>
          <w:color w:val="000000"/>
          <w:sz w:val="26"/>
          <w:szCs w:val="26"/>
        </w:rPr>
        <w:t>15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）</w:t>
      </w:r>
    </w:p>
    <w:p w:rsidR="00AF0BD4" w:rsidRDefault="00AF0BD4" w:rsidP="00AF0BD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SimSun" w:eastAsia="SimSun" w:hAnsi="SimSun" w:hint="eastAsia"/>
          <w:color w:val="000000"/>
          <w:sz w:val="26"/>
          <w:szCs w:val="26"/>
        </w:rPr>
        <w:t>《古兰经》视己为专注信仰和公平原则的经典。《古兰经》要求公平对待所有人，因为那是伊斯兰法框架下所有人与生俱来的权利。《古兰经》公平标准的永恒承诺如下：</w:t>
      </w:r>
    </w:p>
    <w:p w:rsidR="00AF0BD4" w:rsidRDefault="00AF0BD4" w:rsidP="00AF0BD4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</w:t>
      </w:r>
      <w:proofErr w:type="spellStart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你的主的言辞，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诚实极了，公平极了。绝没有人能变更他的言辞</w:t>
      </w:r>
      <w:proofErr w:type="spellEnd"/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。</w:t>
      </w:r>
      <w:r>
        <w:rPr>
          <w:b/>
          <w:bCs/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（《古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兰经》</w:t>
      </w:r>
      <w:r>
        <w:rPr>
          <w:b/>
          <w:bCs/>
          <w:color w:val="000000"/>
          <w:sz w:val="26"/>
          <w:szCs w:val="26"/>
        </w:rPr>
        <w:t>6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  <w:lang w:eastAsia="zh-CN"/>
        </w:rPr>
        <w:t>：</w:t>
      </w:r>
      <w:r>
        <w:rPr>
          <w:b/>
          <w:bCs/>
          <w:color w:val="000000"/>
          <w:sz w:val="26"/>
          <w:szCs w:val="26"/>
        </w:rPr>
        <w:t>115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）</w:t>
      </w:r>
    </w:p>
    <w:p w:rsidR="00AF0BD4" w:rsidRDefault="00AF0BD4" w:rsidP="00AF0BD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rFonts w:ascii="SimSun" w:eastAsia="SimSun" w:hAnsi="SimSun" w:hint="eastAsia"/>
          <w:color w:val="000000"/>
          <w:sz w:val="26"/>
          <w:szCs w:val="26"/>
        </w:rPr>
        <w:t>与其他信托一样，归还公平也是安拉赐予人类的一种信托，它的贯彻必须本着合乎标准的责任感来进行。因此</w:t>
      </w:r>
      <w:proofErr w:type="spellEnd"/>
      <w:r>
        <w:rPr>
          <w:rFonts w:ascii="SimSun" w:eastAsia="SimSun" w:hAnsi="SimSun" w:hint="eastAsia"/>
          <w:color w:val="000000"/>
          <w:sz w:val="26"/>
          <w:szCs w:val="26"/>
        </w:rPr>
        <w:t>，《</w:t>
      </w:r>
      <w:proofErr w:type="spellStart"/>
      <w:r>
        <w:rPr>
          <w:rFonts w:ascii="SimSun" w:eastAsia="SimSun" w:hAnsi="SimSun" w:hint="eastAsia"/>
          <w:color w:val="000000"/>
          <w:sz w:val="26"/>
          <w:szCs w:val="26"/>
        </w:rPr>
        <w:t>古兰经》说</w:t>
      </w:r>
      <w:proofErr w:type="spellEnd"/>
      <w:r>
        <w:rPr>
          <w:color w:val="000000"/>
          <w:sz w:val="26"/>
          <w:szCs w:val="26"/>
        </w:rPr>
        <w:t>:</w:t>
      </w:r>
    </w:p>
    <w:p w:rsidR="00AF0BD4" w:rsidRDefault="00AF0BD4" w:rsidP="00AF0BD4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</w:t>
      </w:r>
      <w:proofErr w:type="spellStart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真主的确命令你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们把一切受信托的事物交给应受的人，真主又命令你们替众人判决的时候要秉公判决</w:t>
      </w:r>
      <w:proofErr w:type="spellEnd"/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。</w:t>
      </w:r>
      <w:r>
        <w:rPr>
          <w:b/>
          <w:bCs/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（《古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兰经》</w:t>
      </w:r>
      <w:r>
        <w:rPr>
          <w:b/>
          <w:bCs/>
          <w:color w:val="000000"/>
          <w:sz w:val="26"/>
          <w:szCs w:val="26"/>
        </w:rPr>
        <w:t>4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  <w:lang w:eastAsia="zh-CN"/>
        </w:rPr>
        <w:t>：</w:t>
      </w:r>
      <w:r>
        <w:rPr>
          <w:b/>
          <w:bCs/>
          <w:color w:val="000000"/>
          <w:sz w:val="26"/>
          <w:szCs w:val="26"/>
        </w:rPr>
        <w:t>58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）</w:t>
      </w:r>
    </w:p>
    <w:p w:rsidR="00AF0BD4" w:rsidRDefault="00AF0BD4" w:rsidP="00AF0BD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SimSun" w:eastAsia="SimSun" w:hAnsi="SimSun" w:hint="eastAsia"/>
          <w:color w:val="000000"/>
          <w:sz w:val="26"/>
          <w:szCs w:val="26"/>
        </w:rPr>
        <w:t>在“信托”之后提到“</w:t>
      </w:r>
      <w:proofErr w:type="spellStart"/>
      <w:r>
        <w:rPr>
          <w:rFonts w:ascii="SimSun" w:eastAsia="SimSun" w:hAnsi="SimSun" w:hint="eastAsia"/>
          <w:color w:val="000000"/>
          <w:sz w:val="26"/>
          <w:szCs w:val="26"/>
        </w:rPr>
        <w:t>公平</w:t>
      </w:r>
      <w:proofErr w:type="spellEnd"/>
      <w:r>
        <w:rPr>
          <w:rFonts w:ascii="SimSun" w:eastAsia="SimSun" w:hAnsi="SimSun" w:hint="eastAsia"/>
          <w:color w:val="000000"/>
          <w:sz w:val="26"/>
          <w:szCs w:val="26"/>
        </w:rPr>
        <w:t>”，</w:t>
      </w:r>
      <w:proofErr w:type="spellStart"/>
      <w:r>
        <w:rPr>
          <w:rFonts w:ascii="SimSun" w:eastAsia="SimSun" w:hAnsi="SimSun" w:hint="eastAsia"/>
          <w:color w:val="000000"/>
          <w:sz w:val="26"/>
          <w:szCs w:val="26"/>
        </w:rPr>
        <w:t>表明它也是最为重要的信托之一</w:t>
      </w:r>
      <w:proofErr w:type="spellEnd"/>
      <w:r>
        <w:rPr>
          <w:rFonts w:ascii="SimSun" w:eastAsia="SimSun" w:hAnsi="SimSun" w:hint="eastAsia"/>
          <w:color w:val="000000"/>
          <w:sz w:val="26"/>
          <w:szCs w:val="26"/>
        </w:rPr>
        <w:t>。</w:t>
      </w:r>
    </w:p>
    <w:p w:rsidR="00AF0BD4" w:rsidRDefault="00AF0BD4" w:rsidP="00AF0BD4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proofErr w:type="spellStart"/>
      <w:r>
        <w:rPr>
          <w:rFonts w:ascii="MS Mincho" w:eastAsia="MS Mincho" w:hAnsi="MS Mincho" w:cs="MS Mincho" w:hint="eastAsia"/>
          <w:color w:val="008000"/>
          <w:sz w:val="30"/>
          <w:szCs w:val="30"/>
        </w:rPr>
        <w:t>公正与本性</w:t>
      </w:r>
      <w:proofErr w:type="spellEnd"/>
    </w:p>
    <w:p w:rsidR="00AF0BD4" w:rsidRDefault="00AF0BD4" w:rsidP="00AF0BD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SimSun" w:eastAsia="SimSun" w:hAnsi="SimSun" w:hint="eastAsia"/>
          <w:color w:val="000000"/>
          <w:sz w:val="26"/>
          <w:szCs w:val="26"/>
        </w:rPr>
        <w:t>《</w:t>
      </w:r>
      <w:proofErr w:type="spellStart"/>
      <w:r>
        <w:rPr>
          <w:rFonts w:ascii="SimSun" w:eastAsia="SimSun" w:hAnsi="SimSun" w:hint="eastAsia"/>
          <w:color w:val="000000"/>
          <w:sz w:val="26"/>
          <w:szCs w:val="26"/>
        </w:rPr>
        <w:t>古兰经》的公平概念还把公平扩展为个人美德。它是信士实现敬畏的途径之一。安拉说</w:t>
      </w:r>
      <w:proofErr w:type="spellEnd"/>
      <w:r>
        <w:rPr>
          <w:rFonts w:ascii="SimSun" w:eastAsia="SimSun" w:hAnsi="SimSun" w:hint="eastAsia"/>
          <w:color w:val="000000"/>
          <w:sz w:val="26"/>
          <w:szCs w:val="26"/>
        </w:rPr>
        <w:t>：</w:t>
      </w:r>
    </w:p>
    <w:p w:rsidR="00AF0BD4" w:rsidRDefault="00AF0BD4" w:rsidP="00AF0BD4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</w:t>
      </w:r>
      <w:proofErr w:type="spellStart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你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们当公平，公平是最近于敬畏的</w:t>
      </w:r>
      <w:proofErr w:type="spellEnd"/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。</w:t>
      </w:r>
      <w:proofErr w:type="gramStart"/>
      <w:r>
        <w:rPr>
          <w:b/>
          <w:bCs/>
          <w:color w:val="000000"/>
          <w:sz w:val="26"/>
          <w:szCs w:val="26"/>
        </w:rPr>
        <w:t>”(</w:t>
      </w:r>
      <w:proofErr w:type="gramEnd"/>
      <w:r>
        <w:rPr>
          <w:rFonts w:ascii="SimSun" w:eastAsia="SimSun" w:hAnsi="SimSun" w:hint="eastAsia"/>
          <w:b/>
          <w:bCs/>
          <w:color w:val="000000"/>
          <w:sz w:val="26"/>
          <w:szCs w:val="26"/>
          <w:lang w:eastAsia="zh-CN"/>
        </w:rPr>
        <w:t>《古兰经》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5:8)</w:t>
      </w:r>
    </w:p>
    <w:p w:rsidR="00AF0BD4" w:rsidRDefault="00AF0BD4" w:rsidP="00AF0BD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eastAsia="zh-CN"/>
        </w:rPr>
      </w:pPr>
      <w:proofErr w:type="spellStart"/>
      <w:r>
        <w:rPr>
          <w:rFonts w:ascii="SimSun" w:eastAsia="SimSun" w:hAnsi="SimSun" w:hint="eastAsia"/>
          <w:color w:val="000000"/>
          <w:sz w:val="26"/>
          <w:szCs w:val="26"/>
        </w:rPr>
        <w:t>穆圣教导我们说</w:t>
      </w:r>
      <w:proofErr w:type="spellEnd"/>
      <w:r>
        <w:rPr>
          <w:rFonts w:ascii="SimSun" w:eastAsia="SimSun" w:hAnsi="SimSun" w:hint="eastAsia"/>
          <w:color w:val="000000"/>
          <w:sz w:val="26"/>
          <w:szCs w:val="26"/>
        </w:rPr>
        <w:t>：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  <w:lang w:eastAsia="zh-CN"/>
        </w:rPr>
        <w:t>“敬畏安拉，公平待子。”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（《利雅得圣训集》）</w:t>
      </w:r>
    </w:p>
    <w:p w:rsidR="00AF0BD4" w:rsidRDefault="00AF0BD4" w:rsidP="00AF0BD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eastAsia="zh-CN"/>
        </w:rPr>
      </w:pP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《古兰经》告诉信士：</w:t>
      </w:r>
    </w:p>
    <w:p w:rsidR="00AF0BD4" w:rsidRDefault="00AF0BD4" w:rsidP="00AF0BD4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</w:t>
      </w:r>
      <w:proofErr w:type="spellStart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当你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们说话的时候，你们应当公平，即使你们所代证的是你们的亲戚</w:t>
      </w:r>
      <w:proofErr w:type="spellEnd"/>
      <w:r>
        <w:rPr>
          <w:b/>
          <w:bCs/>
          <w:color w:val="000000"/>
          <w:sz w:val="26"/>
          <w:szCs w:val="26"/>
        </w:rPr>
        <w:t>……”</w:t>
      </w:r>
      <w:r>
        <w:rPr>
          <w:rStyle w:val="apple-converted-space"/>
          <w:rFonts w:hint="eastAsia"/>
          <w:b/>
          <w:bCs/>
          <w:color w:val="000000"/>
          <w:sz w:val="26"/>
          <w:szCs w:val="26"/>
          <w:lang w:eastAsia="zh-CN"/>
        </w:rPr>
        <w:t> </w:t>
      </w:r>
      <w:r>
        <w:rPr>
          <w:b/>
          <w:bCs/>
          <w:color w:val="000000"/>
          <w:sz w:val="26"/>
          <w:szCs w:val="26"/>
        </w:rPr>
        <w:t>(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《古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兰经》</w:t>
      </w:r>
      <w:r>
        <w:rPr>
          <w:b/>
          <w:bCs/>
          <w:color w:val="000000"/>
          <w:sz w:val="26"/>
          <w:szCs w:val="26"/>
        </w:rPr>
        <w:t>6:152)</w:t>
      </w:r>
    </w:p>
    <w:p w:rsidR="00AF0BD4" w:rsidRDefault="00AF0BD4" w:rsidP="00AF0BD4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rFonts w:ascii="MS Mincho" w:eastAsia="MS Mincho" w:hAnsi="MS Mincho" w:cs="MS Mincho" w:hint="eastAsia"/>
          <w:color w:val="008000"/>
          <w:sz w:val="30"/>
          <w:szCs w:val="30"/>
        </w:rPr>
        <w:t>《</w:t>
      </w:r>
      <w:proofErr w:type="spellStart"/>
      <w:r>
        <w:rPr>
          <w:rFonts w:ascii="MS Mincho" w:eastAsia="MS Mincho" w:hAnsi="MS Mincho" w:cs="MS Mincho" w:hint="eastAsia"/>
          <w:color w:val="008000"/>
          <w:sz w:val="30"/>
          <w:szCs w:val="30"/>
        </w:rPr>
        <w:t>古</w:t>
      </w:r>
      <w:r>
        <w:rPr>
          <w:rFonts w:ascii="PMingLiU" w:eastAsia="PMingLiU" w:hAnsi="PMingLiU" w:cs="PMingLiU" w:hint="eastAsia"/>
          <w:color w:val="008000"/>
          <w:sz w:val="30"/>
          <w:szCs w:val="30"/>
        </w:rPr>
        <w:t>兰经》中鼓励公正的实</w:t>
      </w:r>
      <w:r>
        <w:rPr>
          <w:rFonts w:ascii="MS Mincho" w:eastAsia="MS Mincho" w:hAnsi="MS Mincho" w:cs="MS Mincho" w:hint="eastAsia"/>
          <w:color w:val="008000"/>
          <w:sz w:val="30"/>
          <w:szCs w:val="30"/>
        </w:rPr>
        <w:t>例</w:t>
      </w:r>
      <w:proofErr w:type="spellEnd"/>
    </w:p>
    <w:p w:rsidR="00AF0BD4" w:rsidRDefault="00AF0BD4" w:rsidP="00AF0BD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SimSun" w:eastAsia="SimSun" w:hAnsi="SimSun" w:hint="eastAsia"/>
          <w:color w:val="000000"/>
          <w:sz w:val="26"/>
          <w:szCs w:val="26"/>
        </w:rPr>
        <w:t>《</w:t>
      </w:r>
      <w:proofErr w:type="spellStart"/>
      <w:r>
        <w:rPr>
          <w:rFonts w:ascii="SimSun" w:eastAsia="SimSun" w:hAnsi="SimSun" w:hint="eastAsia"/>
          <w:color w:val="000000"/>
          <w:sz w:val="26"/>
          <w:szCs w:val="26"/>
        </w:rPr>
        <w:t>古兰经》中列举了公正的若干实例。公平对待孤儿就是其中之一例，安拉说</w:t>
      </w:r>
      <w:proofErr w:type="spellEnd"/>
      <w:r>
        <w:rPr>
          <w:rFonts w:ascii="SimSun" w:eastAsia="SimSun" w:hAnsi="SimSun" w:hint="eastAsia"/>
          <w:color w:val="000000"/>
          <w:sz w:val="26"/>
          <w:szCs w:val="26"/>
        </w:rPr>
        <w:t>：</w:t>
      </w:r>
    </w:p>
    <w:p w:rsidR="00AF0BD4" w:rsidRDefault="00AF0BD4" w:rsidP="00AF0BD4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>“</w:t>
      </w:r>
      <w:proofErr w:type="spellStart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你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们不要临近孤儿的财产，除非依照最优良的方式，直到他成年。你们当用充足的斗和公平的秤</w:t>
      </w:r>
      <w:proofErr w:type="spellEnd"/>
      <w:r>
        <w:rPr>
          <w:b/>
          <w:bCs/>
          <w:color w:val="000000"/>
          <w:sz w:val="26"/>
          <w:szCs w:val="26"/>
        </w:rPr>
        <w:t>……” (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《古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兰经》</w:t>
      </w:r>
      <w:r>
        <w:rPr>
          <w:b/>
          <w:bCs/>
          <w:color w:val="000000"/>
          <w:sz w:val="26"/>
          <w:szCs w:val="26"/>
        </w:rPr>
        <w:t>6:152)</w:t>
      </w:r>
    </w:p>
    <w:p w:rsidR="00AF0BD4" w:rsidRDefault="00AF0BD4" w:rsidP="00AF0BD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rFonts w:ascii="SimSun" w:eastAsia="SimSun" w:hAnsi="SimSun" w:hint="eastAsia"/>
          <w:color w:val="000000"/>
          <w:sz w:val="26"/>
          <w:szCs w:val="26"/>
        </w:rPr>
        <w:t>相关经文可参见</w:t>
      </w:r>
      <w:proofErr w:type="spellEnd"/>
      <w:r>
        <w:rPr>
          <w:rFonts w:ascii="SimSun" w:eastAsia="SimSun" w:hAnsi="SimSun" w:hint="eastAsia"/>
          <w:color w:val="000000"/>
          <w:sz w:val="26"/>
          <w:szCs w:val="26"/>
        </w:rPr>
        <w:t>：《古兰经》</w:t>
      </w:r>
      <w:r>
        <w:rPr>
          <w:color w:val="000000"/>
          <w:sz w:val="26"/>
          <w:szCs w:val="26"/>
        </w:rPr>
        <w:t>89:17, 93:9, 107:2</w:t>
      </w:r>
      <w:r>
        <w:rPr>
          <w:rFonts w:ascii="SimSun" w:eastAsia="SimSun" w:hAnsi="SimSun" w:hint="eastAsia"/>
          <w:color w:val="000000"/>
          <w:sz w:val="26"/>
          <w:szCs w:val="26"/>
        </w:rPr>
        <w:t>。</w:t>
      </w:r>
    </w:p>
    <w:p w:rsidR="00AF0BD4" w:rsidRDefault="00AF0BD4" w:rsidP="00AF0BD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SimSun" w:eastAsia="SimSun" w:hAnsi="SimSun" w:hint="eastAsia"/>
          <w:color w:val="000000"/>
          <w:sz w:val="26"/>
          <w:szCs w:val="26"/>
        </w:rPr>
        <w:t>上节经文同时还强调，在交易中应使用充足的斗和公平的秤，以实现买卖的公平合理。《古兰经》第</w:t>
      </w:r>
      <w:r>
        <w:rPr>
          <w:color w:val="000000"/>
          <w:sz w:val="26"/>
          <w:szCs w:val="26"/>
        </w:rPr>
        <w:t>83</w:t>
      </w:r>
      <w:r>
        <w:rPr>
          <w:rFonts w:ascii="SimSun" w:eastAsia="SimSun" w:hAnsi="SimSun" w:hint="eastAsia"/>
          <w:color w:val="000000"/>
          <w:sz w:val="26"/>
          <w:szCs w:val="26"/>
        </w:rPr>
        <w:t>章（《称量不公章》）整章描述奸诈的商人将遭受的种种刑罚。</w:t>
      </w:r>
    </w:p>
    <w:p w:rsidR="00AF0BD4" w:rsidRDefault="00AF0BD4" w:rsidP="00AF0BD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SimSun" w:eastAsia="SimSun" w:hAnsi="SimSun" w:hint="eastAsia"/>
          <w:color w:val="000000"/>
          <w:sz w:val="26"/>
          <w:szCs w:val="26"/>
        </w:rPr>
        <w:t>另外，《古兰经》在提到多妻的条件时，也强调了公平原则，指出能否公平对待每一位妻室是能否多妻的前提条件。我们注意到，有关多妻的经文，始于关注命运悲惨和遭受不公的孤女。当她们达到适婚年龄的时候，应解决他们的婚姻问题，即使通过多妻的办法也罢，特别是当男女数目不均衡之时更是如此。武侯德战役后情况就是这样，因此真主就在那时降示了这节经文。尽管多妻有上述种种原因，《古兰经》还是重审：</w:t>
      </w:r>
    </w:p>
    <w:p w:rsidR="00AF0BD4" w:rsidRDefault="00AF0BD4" w:rsidP="00AF0BD4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</w:t>
      </w:r>
      <w:proofErr w:type="spellStart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如果你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们恐怕不能公平地待遇她们，那么，你们只可以各娶一妻</w:t>
      </w:r>
      <w:proofErr w:type="spellEnd"/>
      <w:r>
        <w:rPr>
          <w:b/>
          <w:bCs/>
          <w:color w:val="000000"/>
          <w:sz w:val="26"/>
          <w:szCs w:val="26"/>
        </w:rPr>
        <w:t>……” (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《</w:t>
      </w:r>
      <w:proofErr w:type="spellStart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古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兰经</w:t>
      </w:r>
      <w:proofErr w:type="spellEnd"/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》</w:t>
      </w:r>
      <w:r>
        <w:rPr>
          <w:b/>
          <w:bCs/>
          <w:color w:val="000000"/>
          <w:sz w:val="26"/>
          <w:szCs w:val="26"/>
        </w:rPr>
        <w:t xml:space="preserve"> 4:3)</w:t>
      </w:r>
    </w:p>
    <w:p w:rsidR="00AF0BD4" w:rsidRDefault="00AF0BD4" w:rsidP="00AF0BD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SimSun" w:eastAsia="SimSun" w:hAnsi="SimSun" w:hint="eastAsia"/>
          <w:color w:val="000000"/>
          <w:sz w:val="26"/>
          <w:szCs w:val="26"/>
        </w:rPr>
        <w:t>总之，用著名的古典伊斯兰法学家萨尔哈希的话说，“归还公平”“几乎等同于信仰安拉。”它是委托给众先知最伟大的职责，也是大地代治者最强有力的证据。</w:t>
      </w:r>
    </w:p>
    <w:p w:rsidR="00AF0BD4" w:rsidRDefault="00AF0BD4" w:rsidP="00AF0BD4">
      <w:pPr>
        <w:shd w:val="clear" w:color="auto" w:fill="E1F4FD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textWrapping" w:clear="all"/>
      </w:r>
    </w:p>
    <w:p w:rsidR="00AF0BD4" w:rsidRDefault="00AF0BD4" w:rsidP="00AF0BD4">
      <w:pPr>
        <w:shd w:val="clear" w:color="auto" w:fill="E1F4FD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pict>
          <v:rect id="_x0000_i1025" style="width:138.85pt;height:1.5pt" o:hrpct="0" o:hralign="center" o:hrstd="t" o:hr="t" fillcolor="#a0a0a0" stroked="f"/>
        </w:pict>
      </w:r>
    </w:p>
    <w:p w:rsidR="00AF0BD4" w:rsidRDefault="00AF0BD4" w:rsidP="00AF0BD4">
      <w:pPr>
        <w:shd w:val="clear" w:color="auto" w:fill="E1F4FD"/>
        <w:rPr>
          <w:rFonts w:ascii="Arial" w:hAnsi="Arial" w:cs="Arial"/>
          <w:color w:val="000000"/>
          <w:sz w:val="20"/>
          <w:szCs w:val="20"/>
        </w:rPr>
      </w:pPr>
      <w:r>
        <w:rPr>
          <w:rStyle w:val="w-footnote-title"/>
          <w:b/>
          <w:bCs/>
          <w:color w:val="000000"/>
          <w:sz w:val="26"/>
          <w:szCs w:val="26"/>
        </w:rPr>
        <w:t>Footnotes:</w:t>
      </w:r>
    </w:p>
    <w:bookmarkStart w:id="1" w:name="_ftn15527"/>
    <w:p w:rsidR="00AF0BD4" w:rsidRDefault="00AF0BD4" w:rsidP="00AF0BD4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"http://www.islamreligion.com/cn/articles/376/" \l "_ftnref15527"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Hyperlink"/>
          <w:color w:val="800080"/>
          <w:sz w:val="22"/>
          <w:szCs w:val="22"/>
        </w:rPr>
        <w:t>[1]</w:t>
      </w:r>
      <w:r>
        <w:rPr>
          <w:color w:val="000000"/>
          <w:sz w:val="22"/>
          <w:szCs w:val="22"/>
        </w:rPr>
        <w:fldChar w:fldCharType="end"/>
      </w:r>
      <w:bookmarkEnd w:id="1"/>
      <w:r>
        <w:rPr>
          <w:rStyle w:val="apple-converted-space"/>
          <w:color w:val="000000"/>
          <w:sz w:val="22"/>
          <w:szCs w:val="22"/>
        </w:rPr>
        <w:t> </w:t>
      </w:r>
      <w:r>
        <w:rPr>
          <w:rFonts w:ascii="SimSun" w:eastAsia="SimSun" w:hAnsi="SimSun" w:hint="eastAsia"/>
          <w:color w:val="000000"/>
          <w:sz w:val="22"/>
          <w:szCs w:val="22"/>
          <w:lang w:eastAsia="zh-CN"/>
        </w:rPr>
        <w:t>优素福•格尔达威《伊斯兰沙里亚研究入门》</w:t>
      </w:r>
      <w:r>
        <w:rPr>
          <w:color w:val="000000"/>
          <w:sz w:val="22"/>
          <w:szCs w:val="22"/>
        </w:rPr>
        <w:t>177</w:t>
      </w:r>
      <w:r>
        <w:rPr>
          <w:rFonts w:ascii="SimSun" w:eastAsia="SimSun" w:hAnsi="SimSun" w:hint="eastAsia"/>
          <w:color w:val="000000"/>
          <w:sz w:val="22"/>
          <w:szCs w:val="22"/>
          <w:lang w:eastAsia="zh-CN"/>
        </w:rPr>
        <w:t>页。</w:t>
      </w:r>
    </w:p>
    <w:p w:rsidR="00AF0BD4" w:rsidRPr="00AF0BD4" w:rsidRDefault="00AF0BD4" w:rsidP="00AF0BD4">
      <w:pPr>
        <w:jc w:val="center"/>
      </w:pPr>
      <w:bookmarkStart w:id="2" w:name="_GoBack"/>
      <w:bookmarkEnd w:id="2"/>
    </w:p>
    <w:sectPr w:rsidR="00AF0BD4" w:rsidRPr="00AF0B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D01"/>
    <w:rsid w:val="000647A4"/>
    <w:rsid w:val="000815BF"/>
    <w:rsid w:val="00191D01"/>
    <w:rsid w:val="002E342C"/>
    <w:rsid w:val="003A7552"/>
    <w:rsid w:val="003D51CD"/>
    <w:rsid w:val="003E2E06"/>
    <w:rsid w:val="005916F9"/>
    <w:rsid w:val="005936F3"/>
    <w:rsid w:val="006D3BE8"/>
    <w:rsid w:val="007B0440"/>
    <w:rsid w:val="007E2379"/>
    <w:rsid w:val="008D55FD"/>
    <w:rsid w:val="00AF0BD4"/>
    <w:rsid w:val="00C174B8"/>
    <w:rsid w:val="00C80B64"/>
    <w:rsid w:val="00D2126C"/>
    <w:rsid w:val="00E81F60"/>
    <w:rsid w:val="00EA71C1"/>
    <w:rsid w:val="00EF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D55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55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55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5FD"/>
    <w:rPr>
      <w:rFonts w:ascii="Tahoma" w:hAnsi="Tahoma" w:cs="Tahoma"/>
      <w:sz w:val="16"/>
      <w:szCs w:val="16"/>
    </w:rPr>
  </w:style>
  <w:style w:type="paragraph" w:customStyle="1" w:styleId="w-body-text-1">
    <w:name w:val="w-body-text-1"/>
    <w:basedOn w:val="Normal"/>
    <w:rsid w:val="008D5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hadeeth-or-bible">
    <w:name w:val="w-hadeeth-or-bible"/>
    <w:basedOn w:val="Normal"/>
    <w:rsid w:val="008D5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D55FD"/>
  </w:style>
  <w:style w:type="character" w:customStyle="1" w:styleId="w-footnote-number">
    <w:name w:val="w-footnote-number"/>
    <w:basedOn w:val="DefaultParagraphFont"/>
    <w:rsid w:val="008D55FD"/>
  </w:style>
  <w:style w:type="paragraph" w:customStyle="1" w:styleId="w-quran">
    <w:name w:val="w-quran"/>
    <w:basedOn w:val="Normal"/>
    <w:rsid w:val="008D5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itle">
    <w:name w:val="w-footnote-title"/>
    <w:basedOn w:val="DefaultParagraphFont"/>
    <w:rsid w:val="008D55FD"/>
  </w:style>
  <w:style w:type="paragraph" w:customStyle="1" w:styleId="w-footnote-text">
    <w:name w:val="w-footnote-text"/>
    <w:basedOn w:val="Normal"/>
    <w:rsid w:val="008D5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55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otnoteReference">
    <w:name w:val="footnote reference"/>
    <w:basedOn w:val="DefaultParagraphFont"/>
    <w:uiPriority w:val="99"/>
    <w:semiHidden/>
    <w:unhideWhenUsed/>
    <w:rsid w:val="008D55FD"/>
  </w:style>
  <w:style w:type="character" w:styleId="Emphasis">
    <w:name w:val="Emphasis"/>
    <w:basedOn w:val="DefaultParagraphFont"/>
    <w:uiPriority w:val="20"/>
    <w:qFormat/>
    <w:rsid w:val="008D55FD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5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55FD"/>
    <w:rPr>
      <w:rFonts w:ascii="Times New Roman" w:eastAsia="Times New Roman" w:hAnsi="Times New Roman" w:cs="Times New Roman"/>
      <w:sz w:val="24"/>
      <w:szCs w:val="24"/>
    </w:rPr>
  </w:style>
  <w:style w:type="character" w:customStyle="1" w:styleId="st1">
    <w:name w:val="st1"/>
    <w:basedOn w:val="DefaultParagraphFont"/>
    <w:rsid w:val="007E2379"/>
  </w:style>
  <w:style w:type="character" w:customStyle="1" w:styleId="footnotecharacters">
    <w:name w:val="footnotecharacters"/>
    <w:basedOn w:val="DefaultParagraphFont"/>
    <w:rsid w:val="00C80B64"/>
  </w:style>
  <w:style w:type="character" w:styleId="Hyperlink">
    <w:name w:val="Hyperlink"/>
    <w:basedOn w:val="DefaultParagraphFont"/>
    <w:uiPriority w:val="99"/>
    <w:semiHidden/>
    <w:unhideWhenUsed/>
    <w:rsid w:val="00AF0B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D55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55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55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5FD"/>
    <w:rPr>
      <w:rFonts w:ascii="Tahoma" w:hAnsi="Tahoma" w:cs="Tahoma"/>
      <w:sz w:val="16"/>
      <w:szCs w:val="16"/>
    </w:rPr>
  </w:style>
  <w:style w:type="paragraph" w:customStyle="1" w:styleId="w-body-text-1">
    <w:name w:val="w-body-text-1"/>
    <w:basedOn w:val="Normal"/>
    <w:rsid w:val="008D5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hadeeth-or-bible">
    <w:name w:val="w-hadeeth-or-bible"/>
    <w:basedOn w:val="Normal"/>
    <w:rsid w:val="008D5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D55FD"/>
  </w:style>
  <w:style w:type="character" w:customStyle="1" w:styleId="w-footnote-number">
    <w:name w:val="w-footnote-number"/>
    <w:basedOn w:val="DefaultParagraphFont"/>
    <w:rsid w:val="008D55FD"/>
  </w:style>
  <w:style w:type="paragraph" w:customStyle="1" w:styleId="w-quran">
    <w:name w:val="w-quran"/>
    <w:basedOn w:val="Normal"/>
    <w:rsid w:val="008D5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itle">
    <w:name w:val="w-footnote-title"/>
    <w:basedOn w:val="DefaultParagraphFont"/>
    <w:rsid w:val="008D55FD"/>
  </w:style>
  <w:style w:type="paragraph" w:customStyle="1" w:styleId="w-footnote-text">
    <w:name w:val="w-footnote-text"/>
    <w:basedOn w:val="Normal"/>
    <w:rsid w:val="008D5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55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otnoteReference">
    <w:name w:val="footnote reference"/>
    <w:basedOn w:val="DefaultParagraphFont"/>
    <w:uiPriority w:val="99"/>
    <w:semiHidden/>
    <w:unhideWhenUsed/>
    <w:rsid w:val="008D55FD"/>
  </w:style>
  <w:style w:type="character" w:styleId="Emphasis">
    <w:name w:val="Emphasis"/>
    <w:basedOn w:val="DefaultParagraphFont"/>
    <w:uiPriority w:val="20"/>
    <w:qFormat/>
    <w:rsid w:val="008D55FD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5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55FD"/>
    <w:rPr>
      <w:rFonts w:ascii="Times New Roman" w:eastAsia="Times New Roman" w:hAnsi="Times New Roman" w:cs="Times New Roman"/>
      <w:sz w:val="24"/>
      <w:szCs w:val="24"/>
    </w:rPr>
  </w:style>
  <w:style w:type="character" w:customStyle="1" w:styleId="st1">
    <w:name w:val="st1"/>
    <w:basedOn w:val="DefaultParagraphFont"/>
    <w:rsid w:val="007E2379"/>
  </w:style>
  <w:style w:type="character" w:customStyle="1" w:styleId="footnotecharacters">
    <w:name w:val="footnotecharacters"/>
    <w:basedOn w:val="DefaultParagraphFont"/>
    <w:rsid w:val="00C80B64"/>
  </w:style>
  <w:style w:type="character" w:styleId="Hyperlink">
    <w:name w:val="Hyperlink"/>
    <w:basedOn w:val="DefaultParagraphFont"/>
    <w:uiPriority w:val="99"/>
    <w:semiHidden/>
    <w:unhideWhenUsed/>
    <w:rsid w:val="00AF0B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7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4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2014-08-16T12:25:00Z</cp:lastPrinted>
  <dcterms:created xsi:type="dcterms:W3CDTF">2014-08-16T12:27:00Z</dcterms:created>
  <dcterms:modified xsi:type="dcterms:W3CDTF">2014-08-16T12:27:00Z</dcterms:modified>
</cp:coreProperties>
</file>